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Изменен порядок кассационного обжалования вступивших в законную силу судебных актов мировых судей и апелляционных актов районных судов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Федеральным конституционным законом от 09.04.2026 N 1-ФКЗ "О внесении изменений в статьи 19.1 и 20 Федерального конституционного закона "О судебной системе Российской Федерации" и Федеральный конституционный закон "О судах общей юрисдикции в Российской Федерации" </w:t>
      </w:r>
      <w:r>
        <w:rPr>
          <w:rFonts w:ascii="Times New Roman" w:hAnsi="Times New Roman"/>
          <w:b w:val="0"/>
          <w:sz w:val="28"/>
        </w:rPr>
        <w:t>уточнено, что верховный суд республики, краевой, областной суд, суд города федерального значения, суд автономной области, суд автономного округа рассматривают дела также в качестве суда кассационной инстанции и являются вышестоящими судебными инстанциями по отношению как к районным судам, так и к мировым судьям, действующим на территории соответствующего субъекта РФ.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Теперь президиумы вышеназванных судов будут рассматривать дела по кассационным жалобам и представлениям на вступившие в законную силу судебные акты мировых судей, а также судебные акты районных судов, принятые ими в качестве суда апелляционной инстанции.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Настоящий Федеральный конституционный закон вступает в силу по истечении тридцати дней после дня его официального опубликования.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C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b w:val="0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D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b w:val="0"/>
                <w:sz w:val="28"/>
              </w:rPr>
            </w:pPr>
          </w:p>
        </w:tc>
      </w:tr>
    </w:tbl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0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2026-05-22T06:56:10Z</dcterms:modified>
</cp:coreProperties>
</file>